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42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041"/>
        <w:gridCol w:w="38"/>
        <w:gridCol w:w="945"/>
        <w:gridCol w:w="3398"/>
      </w:tblGrid>
      <w:tr w:rsidR="00933929" w:rsidRPr="00933929" w:rsidTr="00933929">
        <w:trPr>
          <w:gridAfter w:val="1"/>
          <w:wAfter w:w="2502" w:type="dxa"/>
        </w:trPr>
        <w:tc>
          <w:tcPr>
            <w:tcW w:w="4988" w:type="dxa"/>
            <w:shd w:val="clear" w:color="auto" w:fill="FFFFFF"/>
            <w:vAlign w:val="center"/>
            <w:hideMark/>
          </w:tcPr>
          <w:p w:rsidR="00933929" w:rsidRPr="00933929" w:rsidRDefault="00933929" w:rsidP="00933929">
            <w:pPr>
              <w:spacing w:after="0" w:line="182" w:lineRule="atLeast"/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</w:pP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fldChar w:fldCharType="begin"/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instrText xml:space="preserve"> HYPERLINK "http://psihologia.biz/psihologiya-psihologiya-obschaya_693/literatura10598.html" </w:instrText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fldChar w:fldCharType="separate"/>
            </w:r>
            <w:r w:rsidRPr="00933929">
              <w:rPr>
                <w:rFonts w:ascii="Arial" w:eastAsia="Times New Roman" w:hAnsi="Arial" w:cs="Arial"/>
                <w:b/>
                <w:bCs/>
                <w:color w:val="B6A25D"/>
                <w:sz w:val="13"/>
                <w:u w:val="single"/>
                <w:lang w:eastAsia="ru-RU"/>
              </w:rPr>
              <w:t xml:space="preserve">&lt;&lt; </w:t>
            </w:r>
            <w:proofErr w:type="spellStart"/>
            <w:r w:rsidRPr="00933929">
              <w:rPr>
                <w:rFonts w:ascii="Arial" w:eastAsia="Times New Roman" w:hAnsi="Arial" w:cs="Arial"/>
                <w:b/>
                <w:bCs/>
                <w:color w:val="B6A25D"/>
                <w:sz w:val="13"/>
                <w:u w:val="single"/>
                <w:lang w:eastAsia="ru-RU"/>
              </w:rPr>
              <w:t>Предыдушая</w:t>
            </w:r>
            <w:proofErr w:type="spellEnd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fldChar w:fldCharType="end"/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33929" w:rsidRPr="00933929" w:rsidRDefault="00933929" w:rsidP="00933929">
            <w:pPr>
              <w:spacing w:after="0" w:line="182" w:lineRule="atLeast"/>
              <w:jc w:val="center"/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</w:pPr>
          </w:p>
        </w:tc>
        <w:tc>
          <w:tcPr>
            <w:tcW w:w="4860" w:type="dxa"/>
            <w:shd w:val="clear" w:color="auto" w:fill="FFFFFF"/>
            <w:vAlign w:val="center"/>
            <w:hideMark/>
          </w:tcPr>
          <w:p w:rsidR="00933929" w:rsidRPr="00933929" w:rsidRDefault="00933929" w:rsidP="00933929">
            <w:pPr>
              <w:spacing w:after="0" w:line="182" w:lineRule="atLeast"/>
              <w:jc w:val="right"/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</w:pPr>
            <w:hyperlink r:id="rId4" w:history="1">
              <w:r w:rsidRPr="00933929">
                <w:rPr>
                  <w:rFonts w:ascii="Arial" w:eastAsia="Times New Roman" w:hAnsi="Arial" w:cs="Arial"/>
                  <w:b/>
                  <w:bCs/>
                  <w:color w:val="B6A25D"/>
                  <w:sz w:val="13"/>
                  <w:u w:val="single"/>
                  <w:lang w:eastAsia="ru-RU"/>
                </w:rPr>
                <w:t>Следующая &gt;&gt;</w:t>
              </w:r>
            </w:hyperlink>
          </w:p>
        </w:tc>
      </w:tr>
      <w:tr w:rsidR="00933929" w:rsidRPr="00933929" w:rsidTr="00933929">
        <w:trPr>
          <w:gridAfter w:val="1"/>
          <w:wAfter w:w="2502" w:type="dxa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933929" w:rsidRPr="00933929" w:rsidRDefault="00933929" w:rsidP="00933929">
            <w:pPr>
              <w:spacing w:after="0" w:line="182" w:lineRule="atLeast"/>
              <w:jc w:val="both"/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</w:pPr>
          </w:p>
        </w:tc>
      </w:tr>
      <w:tr w:rsidR="00933929" w:rsidRPr="00933929" w:rsidTr="00933929">
        <w:trPr>
          <w:gridAfter w:val="1"/>
          <w:wAfter w:w="2502" w:type="dxa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933929" w:rsidRPr="00933929" w:rsidRDefault="00933929" w:rsidP="00933929">
            <w:pPr>
              <w:spacing w:after="0" w:line="182" w:lineRule="atLeast"/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</w:pPr>
            <w:hyperlink r:id="rId5" w:history="1">
              <w:proofErr w:type="spellStart"/>
              <w:r w:rsidRPr="00933929">
                <w:rPr>
                  <w:rFonts w:ascii="Arial" w:eastAsia="Times New Roman" w:hAnsi="Arial" w:cs="Arial"/>
                  <w:b/>
                  <w:bCs/>
                  <w:color w:val="FF9000"/>
                  <w:sz w:val="14"/>
                  <w:u w:val="single"/>
                  <w:lang w:eastAsia="ru-RU"/>
                </w:rPr>
                <w:t>Брушлинский</w:t>
              </w:r>
              <w:proofErr w:type="spellEnd"/>
              <w:r w:rsidRPr="00933929">
                <w:rPr>
                  <w:rFonts w:ascii="Arial" w:eastAsia="Times New Roman" w:hAnsi="Arial" w:cs="Arial"/>
                  <w:b/>
                  <w:bCs/>
                  <w:color w:val="FF9000"/>
                  <w:sz w:val="14"/>
                  <w:u w:val="single"/>
                  <w:lang w:eastAsia="ru-RU"/>
                </w:rPr>
                <w:t xml:space="preserve"> А.В., </w:t>
              </w:r>
              <w:proofErr w:type="spellStart"/>
              <w:r w:rsidRPr="00933929">
                <w:rPr>
                  <w:rFonts w:ascii="Arial" w:eastAsia="Times New Roman" w:hAnsi="Arial" w:cs="Arial"/>
                  <w:b/>
                  <w:bCs/>
                  <w:color w:val="FF9000"/>
                  <w:sz w:val="14"/>
                  <w:u w:val="single"/>
                  <w:lang w:eastAsia="ru-RU"/>
                </w:rPr>
                <w:t>Воловикова</w:t>
              </w:r>
              <w:proofErr w:type="spellEnd"/>
              <w:r w:rsidRPr="00933929">
                <w:rPr>
                  <w:rFonts w:ascii="Arial" w:eastAsia="Times New Roman" w:hAnsi="Arial" w:cs="Arial"/>
                  <w:b/>
                  <w:bCs/>
                  <w:color w:val="FF9000"/>
                  <w:sz w:val="14"/>
                  <w:u w:val="single"/>
                  <w:lang w:eastAsia="ru-RU"/>
                </w:rPr>
                <w:t xml:space="preserve"> М.И., Дружинин В.Н.. ПРОБЛЕМА СУБЪЕКТА В ПСИХОЛОГИЧЕСКОЙ НАУКЕ, 2000 - перейти к содержанию учебника</w:t>
              </w:r>
            </w:hyperlink>
          </w:p>
        </w:tc>
      </w:tr>
      <w:tr w:rsidR="00933929" w:rsidRPr="00933929" w:rsidTr="00933929">
        <w:trPr>
          <w:gridAfter w:val="1"/>
          <w:wAfter w:w="2502" w:type="dxa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933929" w:rsidRPr="00933929" w:rsidRDefault="00933929" w:rsidP="00933929">
            <w:pPr>
              <w:spacing w:before="100" w:beforeAutospacing="1" w:after="100" w:afterAutospacing="1" w:line="182" w:lineRule="atLeast"/>
              <w:jc w:val="both"/>
              <w:outlineLvl w:val="0"/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654B3B"/>
                <w:kern w:val="36"/>
                <w:sz w:val="19"/>
                <w:szCs w:val="19"/>
                <w:lang w:eastAsia="ru-RU"/>
              </w:rPr>
            </w:pPr>
            <w:r w:rsidRPr="00933929"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654B3B"/>
                <w:kern w:val="36"/>
                <w:sz w:val="19"/>
                <w:szCs w:val="19"/>
                <w:lang w:eastAsia="ru-RU"/>
              </w:rPr>
              <w:t>ПРОБЛЕМЫ МЕТОДОЛОГИИ НАУКИ И ИСТОРИКО-ПСИХОЛОГИЧЕСКИХ ИССЛЕДОВАНИЙ В ТРУДАХ С.Л. РУБИНШТЕЙНА</w:t>
            </w:r>
          </w:p>
        </w:tc>
      </w:tr>
      <w:tr w:rsidR="00933929" w:rsidRPr="00933929" w:rsidTr="00933929">
        <w:trPr>
          <w:gridAfter w:val="1"/>
          <w:wAfter w:w="2502" w:type="dxa"/>
        </w:trPr>
        <w:tc>
          <w:tcPr>
            <w:tcW w:w="0" w:type="auto"/>
            <w:gridSpan w:val="3"/>
            <w:shd w:val="clear" w:color="auto" w:fill="FFFFFF"/>
            <w:vAlign w:val="center"/>
            <w:hideMark/>
          </w:tcPr>
          <w:p w:rsidR="00933929" w:rsidRPr="00933929" w:rsidRDefault="00933929" w:rsidP="00933929">
            <w:pPr>
              <w:spacing w:after="0" w:line="182" w:lineRule="atLeast"/>
              <w:jc w:val="both"/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</w:pP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  <w:t xml:space="preserve">Являясь многогранным и разносторонним ученым, Сергей Леонидович Рубинштейн большое внимание уделял разработке проблем методологии научного познания и истории психологии. Глубокий историзм при изучении любых явлений психологии </w:t>
            </w:r>
            <w:proofErr w:type="gramStart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выступал в качестве основополагающей</w:t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  <w:t>1 Работа выполнена</w:t>
            </w:r>
            <w:proofErr w:type="gramEnd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 xml:space="preserve"> при финансовой поддержке РГНФ, проект № 98-06-08082..</w:t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  <w:t>черты научного мировоззрения и творчества Рубинштейна, важнейшего методологического ориентира в развитии всей системы его психологических воззрений. Не вызывает сомнения, что именно учет общих закономерностей научного познания, опора на материалы истории психологии, как зарубежной, так и отечественной, их творческое переосмысление в контексте новых подходов, а также использование при решении актуальных проблем психологии, служило одним из оснований фундаментальности трудов ученого, его высокой научной продуктивности.</w:t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  <w:t xml:space="preserve">Наследие Рубинштейна в рассматриваемой нами области имеет огромное значение для развития современного психологического знания и включает в себя три органически связанных блока идей: общеметодологические положения, касающиеся закономерностей науки вообще; методологические проблемы психологического познания; работы, </w:t>
            </w:r>
            <w:proofErr w:type="spellStart"/>
            <w:proofErr w:type="gramStart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посвя-щенные</w:t>
            </w:r>
            <w:proofErr w:type="spellEnd"/>
            <w:proofErr w:type="gramEnd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 xml:space="preserve"> рассмотрению тех или иных проблем историко-психологических исследований.</w:t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  <w:t xml:space="preserve">Как нам представляется, в условиях кризиса, переживаемого сегодня российской психологией, внимательное прочтение и осмысление идей С.Л. Рубинштейна в области </w:t>
            </w:r>
            <w:proofErr w:type="spellStart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науковедения</w:t>
            </w:r>
            <w:proofErr w:type="spellEnd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, методологии психологического познания и истории психологии является чрезвычайно важным и актуальным.</w:t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  <w:t>Методологические проблемы развития науки</w:t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  <w:t>Самостоятельную ценность и важное исходное основание реконструкции психологических воззрений С.Л. Рубинштейна, особенностей разработанной им психологической концепции в целом, с нашей точки зрения, представляют его взгляды, касающиеся закономерностей развития науки.</w:t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</w:r>
            <w:proofErr w:type="gramStart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Науку Рубинштейн рассматривает как важную сферу жизнедеятельности общества, выделяет ее практическую роль в общеэкономической области, идеологическую ценность и значение «с моралистической точки зрения» (6, с. 332].</w:t>
            </w:r>
            <w:proofErr w:type="gramEnd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 xml:space="preserve"> Подчеркивается, что наука представляет собой не знание для знания, а знание для жизни», ее целью является разработка проблем, значимых для практики, для реального бытия человека и общества. С другой стороны, справедливо </w:t>
            </w:r>
            <w:proofErr w:type="gramStart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 xml:space="preserve">указы </w:t>
            </w:r>
            <w:proofErr w:type="spellStart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вается</w:t>
            </w:r>
            <w:proofErr w:type="spellEnd"/>
            <w:proofErr w:type="gramEnd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 xml:space="preserve">, что сколь неверным является представление о так называемой «чистой науке» (имеющей свою, «в ней </w:t>
            </w:r>
            <w:proofErr w:type="spellStart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самойлежащую</w:t>
            </w:r>
            <w:proofErr w:type="spellEnd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 xml:space="preserve"> ценность), столь же ошибочно понимание науки как сферы утилитарной практики.</w:t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  <w:t xml:space="preserve">Представляет интерес содержащееся в работах Рубинштейна обоснование социальной роли науки, состоящей в ее интегрирующей функции. Наука, по его мнению, является тем пространством, в рамках которого возникает реальное единство людей в интеллектуальной сфере как предпосылка и условие их взаимного понимания и общения. Наука становится сферой, где познание достигает «высших ступеней объективности [2, с. 7]. Как отмечает Рубинштейн, научные понятия и категории разрушают сепаратизм индивидуальных миров людей, отгораживающих их друг от друга, и способствуют созданию «единого общего мира, в котором могут впервые понять друг друга все люди» [6, с. 332]. Отсюда делается вывод: «Знание — универсально, наука — социальна» [6]. В связи с этим и критерии научного знания, в отличие от восприятия, интуиции и веры, </w:t>
            </w:r>
            <w:proofErr w:type="spellStart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основыван</w:t>
            </w:r>
            <w:proofErr w:type="spellEnd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 xml:space="preserve">&gt; </w:t>
            </w:r>
            <w:proofErr w:type="spellStart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щихся</w:t>
            </w:r>
            <w:proofErr w:type="spellEnd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 xml:space="preserve"> на субъективных представлениях, отличаются «всеобщностью и необходимостью» [6]. </w:t>
            </w:r>
            <w:proofErr w:type="gramStart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В</w:t>
            </w:r>
            <w:proofErr w:type="gramEnd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 xml:space="preserve"> </w:t>
            </w:r>
            <w:proofErr w:type="gramStart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числу</w:t>
            </w:r>
            <w:proofErr w:type="gramEnd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 xml:space="preserve"> критериев науки Рубинштейн относит «доказанность». </w:t>
            </w:r>
            <w:proofErr w:type="gramStart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Его суть состоит в превращении знания из продукта индивидуального сознания в факт общественного сознания, в обретении им статуса «общеобязательного, социализированного знания» [6, с. 3331-</w:t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  <w:t>Понимание науки как высшей ступени объективности в то же время не означает абсолютизации ее роли, рассмотрения ее как якобы некоего нового божества, «приобщение к которому всегда благодать» [6].</w:t>
            </w:r>
            <w:proofErr w:type="gramEnd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 xml:space="preserve"> Рубинштейн подчеркивает, что наука имеет определенные ограничения, которые нельзя не учитывать: «Деятельность ученого специфична, научное творчество как одна из функций жизни страдает специфической ограниченностью. Наука как часть в пределах целого... внутренне противоречива, </w:t>
            </w:r>
            <w:proofErr w:type="spellStart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антиномична</w:t>
            </w:r>
            <w:proofErr w:type="spellEnd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 xml:space="preserve">, диалектична» [6, с. 332-333]. С этой точки зрения представляет интерес данное в работах Рубинштейна описание антиномий науки как непрерывно развивающегося процесса — процесса выдвижения и утверждения научных истин и их столь же неизбежного опровержения (уточнения, углубления) на следующих витках развития научного познания. </w:t>
            </w:r>
            <w:proofErr w:type="gramStart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 xml:space="preserve">Многие идеи, высказанные в этом контексте Рубинштейном, </w:t>
            </w:r>
            <w:proofErr w:type="spellStart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созвучнысовременным</w:t>
            </w:r>
            <w:proofErr w:type="spellEnd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логико-эпистемологическим</w:t>
            </w:r>
            <w:proofErr w:type="spellEnd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 xml:space="preserve"> положениям, развиваемым на современном этапе в школе К. Поппера: постоянное движение в направлении к точному, «достоверному» знанию и отсутствие принципиальной возможности его достижения; глубочайшая диалектика научного познания («перманентная революция в области науки»); роль научной критики «как силы, созидающей науку, </w:t>
            </w:r>
            <w:proofErr w:type="spellStart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стимули-рующей</w:t>
            </w:r>
            <w:proofErr w:type="spellEnd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 xml:space="preserve"> критическую проверку, обоснование» идей, заставляющей непрерывно опровергать устоявшиеся научные положения.</w:t>
            </w:r>
            <w:proofErr w:type="gramEnd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  <w:t xml:space="preserve">Следует отметить, что наука рассматривается С.Л. Рубинштейном не только с точки зрения ее результата, коим выступает совокупность научных знаний, но и в ее </w:t>
            </w:r>
            <w:proofErr w:type="spellStart"/>
            <w:proofErr w:type="gramStart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процес-суальном</w:t>
            </w:r>
            <w:proofErr w:type="spellEnd"/>
            <w:proofErr w:type="gramEnd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 xml:space="preserve"> аспекте — как процесс научного познания.</w:t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  <w:t>В этом же ключе выступает критика Рубинштейном позитивистского взгляда на науку, отрицающего ее конструктивность, отождествляющего научное познание с «чистым описанием» и тем самым нивелирующего роль исследования в его развитии. Наука, согласно Рубинштейну — это всегда преодоление исходного данного в ходе исследования: «Наука, настоящая подлинная наука — прежде всего исследование» [6, с 338]</w:t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  <w:t>Особый интерес представляют содержащееся в работах Рубинштейна определение субъектной стороны познания и обоснование роли субъекта и субъектного фактора в научном познании.</w:t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  <w:t xml:space="preserve">Раскрытие субъектно-личностной составляющей процесса познания приводит Рубинштейна к разграничению сознания человека как сферы субъективного мира и научного знания как области общественного познания. Научное знание определяется им как продукт </w:t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lastRenderedPageBreak/>
              <w:t xml:space="preserve">общественно-исторического развития. Его субъектом является общество в целом на всех этапах его исторического бытия. Субъектом сознания выступает конкретный индивид (выдел, нами — В.К.), В индивидуальном сознании и в науке знание представлено по-разному, в качественно своеобразных формах. Рубинштейн подчеркивает, что «в сознании индивида знание не представлено обычно в "чистом", т е в абстрактном, виде, а лишь как момент, как сторона многообразных действенных, мотивационных, личностных моментов, </w:t>
            </w:r>
            <w:proofErr w:type="spellStart"/>
            <w:proofErr w:type="gramStart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отражающих-ся</w:t>
            </w:r>
            <w:proofErr w:type="spellEnd"/>
            <w:proofErr w:type="gramEnd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 xml:space="preserve"> в переживании. Сознание конкретной живой личности — сознание в психологическом, а не в идеологическом смысле слова — всегда погружено в динамическое, не вполне осознанное переживание ..» [2, с. 7]. </w:t>
            </w:r>
            <w:proofErr w:type="gramStart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Но это отнюдь не исключает момента истинности в мыслях отдельных ученых как субъектов познания — их объективное значение определяется тем, насколько те или иные мыслители «адекватно, полно и совершенно отражают объективную действительность» [21 Привязанность идей ученого к его субъективному миру, их обусловленность «горизонтами» его личного сознания, связанного, в свою очередь, с «индивидуальным ходом его развития и историческими условиями, в которых оно</w:t>
            </w:r>
            <w:proofErr w:type="gramEnd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совер-шалось</w:t>
            </w:r>
            <w:proofErr w:type="spellEnd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 xml:space="preserve">», приводит, по мнению Рубинштейна, к тому, что порой объективный (отвлеченный от субъективно-личностной формы) смысл его идей становится понятным только по </w:t>
            </w:r>
            <w:proofErr w:type="gramStart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прошествии</w:t>
            </w:r>
            <w:proofErr w:type="gramEnd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 xml:space="preserve"> времени, в исторической перспективе.</w:t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  <w:t>Различия знания и сознания в то же время не исключают возможностей их диалектической связи и взаимодействия в реальном процессе познания. Индивид вносит свои знания в совокупный продукт общественного познания, стимулируя тем самым его развитие. Но при этом он отталкивается от сложившейся системы знаний, соотнося, таким образом, свои воззрения с позицией того коллективного субъекта, научная деятельность которого представлена в результатах общественного познания.</w:t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  <w:t>Показано, что, с одной стороны, характеристики субъекта познания определяются спецификой сферы осуществляемой им деятельности. Например, из критичности как принципа научного знания Рубинштейном выводится заключение о важности для каждого крупного ученого носить в себе критический дух, «быть революционером по своей природе» [6, с. 334]. Указанное свойство составляет неотъемлемую, можно сказать профессионально-значимую, черту человека как субъекта научного познания, ибо это — залог творческого, новаторского подхода в науке, условие, обеспечивающее преобразовательную активность и продуктивность научного поиска.</w:t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  <w:t xml:space="preserve">С другой стороны, каждый человек привносит в науку чрезвычайно много от себя, своей индивидуальности, творческих возможностей, таланта. Уже объективно </w:t>
            </w:r>
            <w:proofErr w:type="spellStart"/>
            <w:proofErr w:type="gramStart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существую-щие</w:t>
            </w:r>
            <w:proofErr w:type="spellEnd"/>
            <w:proofErr w:type="gramEnd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 xml:space="preserve"> ограничения отдельного человека как субъекта научной деятельности в решении тех или иных задач, согласно Рубинштейну, влияют на ход и результаты исследовательского процесса. Это наглядно проявляется, в частности, в феномене научной специализации, выступающем оборотной стороной неисчерпаемости знания и определяющем возможность отдельного исследователя детально изучить только свой, достаточно ограниченный по объему раздел научного знания, принимая при этом все остальное «на веру». В силу этого, будучи специалистом в одной области, ученый является дилетантом в других сферах, что может отражаться на его научных результатах. И здесь проявляется одна из антиномий научного процесса— </w:t>
            </w:r>
            <w:proofErr w:type="gramStart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на</w:t>
            </w:r>
            <w:proofErr w:type="gramEnd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уки как кумулятивной, общественной по своей сути, сферы деятельности (характеризующейся объективно осуществляющимся постоянным и безграничным поиском и накоплением данных), и ее отдельного субъекта, имеющего потенциал, ограниченный как его способностями, так и индивидуальными рамками его жизнедеятельности.</w:t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  <w:t xml:space="preserve">Важным противоречием научного знания, вытекающим из противоположности объективности научного познания и субъективности сознания человека, выступает различие основных структурных компонентов знания — понятий и представлений. Если понятия составляют логическую структуру знания, то представления — это наглядное содержание </w:t>
            </w:r>
            <w:proofErr w:type="spellStart"/>
            <w:proofErr w:type="gramStart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со-знания</w:t>
            </w:r>
            <w:proofErr w:type="spellEnd"/>
            <w:proofErr w:type="gramEnd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 xml:space="preserve"> индивида. И естественно, что наука в своем движении к истине объективно ориентирована на максимальное освобождение, очищение от субъективного содержания идей, взглядов, подходов: «Наука стремится элиминировать из </w:t>
            </w:r>
            <w:proofErr w:type="gramStart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данного</w:t>
            </w:r>
            <w:proofErr w:type="gramEnd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 xml:space="preserve"> все элементы, обусловленные субъектом» [1, с. 336-337]. Органично связанная исходно, по своему происхождению, с субъектом, творцом идей, рождающаяся в конкретной психологической среде, наука в ее результативном, логико-научном аспекте в то же время предстает как некая автономная область, система, характеризующаяся совокупностью </w:t>
            </w:r>
            <w:proofErr w:type="spellStart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внутринаучных</w:t>
            </w:r>
            <w:proofErr w:type="spellEnd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 xml:space="preserve"> связей и зависимостей: «Наука определяется как система, в которой каждый элемент определен своими отношениями к другим элементам системы» [1, с. 337]. Этим обусловлена объективность знания, возможность его рассмотрения вне зависимости от познающего </w:t>
            </w:r>
            <w:proofErr w:type="gramStart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по</w:t>
            </w:r>
            <w:proofErr w:type="gramEnd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 xml:space="preserve"> субъекта. Каждый элемент внутри системы научного знания и в связи со всеми другими ее компонентами выступает в качестве объективного логического содержания науки: «понятие существует лишь в системе понятий» [1]. Переходя из контекста в контекст, понятия трансформируются, меняют свое содержание. Извлеченное из системы, понятие обретает иную форму своего бытия, </w:t>
            </w:r>
            <w:proofErr w:type="gramStart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превращаясь в феномен субъективного содержания сознания Самостоятельный интерес в указанных взглядах Рубинштейна представляет</w:t>
            </w:r>
            <w:proofErr w:type="gramEnd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, наряду с констатацией объективно-субъективного статуса научного знания, также системное понимание его бытия как структурно организованной целостности.</w:t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  <w:t xml:space="preserve">Являясь относительно автономной, независимой от субъекта в своем логико-научном содержании, наука всецело определяется им в своем развитии, становлении. Она непосредственно обусловлена активностью познающего субъекта, его исследовательской ориентацией: </w:t>
            </w:r>
            <w:proofErr w:type="gramStart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 xml:space="preserve">«Объективизм, познающий то, что есть, так, как оно есть, — не позитивизм, но </w:t>
            </w:r>
            <w:proofErr w:type="spellStart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пассивизм</w:t>
            </w:r>
            <w:proofErr w:type="spellEnd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, который приемлет то, что дано, так, как оно дано».</w:t>
            </w:r>
            <w:proofErr w:type="gramEnd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 xml:space="preserve"> Развитие науки предполагает творческую позицию познающего субъекта, постоянно проникающего в ее </w:t>
            </w:r>
            <w:proofErr w:type="spellStart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внутринаучное</w:t>
            </w:r>
            <w:proofErr w:type="spellEnd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 xml:space="preserve"> содержание, изменяющего и преобразующего сложившуюся систему воззрений.</w:t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  <w:t xml:space="preserve">В своей собственно профессиональной сфере субъекты различаются также по уровню знания, его глубине, </w:t>
            </w:r>
            <w:proofErr w:type="spellStart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вклю-ченнности</w:t>
            </w:r>
            <w:proofErr w:type="spellEnd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 xml:space="preserve"> в структуру личности. Так, Рубинштейн рассматривает тип знания, при котором у субъекта возникает иллюзия, что не «я знаю истину, а «я есть истина». Такое знание, по нашему мнению, можно было бы назвать «</w:t>
            </w:r>
            <w:proofErr w:type="spellStart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ин-траличностным</w:t>
            </w:r>
            <w:proofErr w:type="spellEnd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» в силу утраты им своего объективного характера и восприятия и оценки его лишь с точки зрения его субъектной ипостаси, как принадлежности конкретного человека, его творца. И в этом плане становится понятным заключение С.Л. Рубинштейна о том, что «наука не есть такое знание — мудрость» [1].</w:t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</w:r>
            <w:proofErr w:type="gramStart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Другой тип знания, выделяемый Рубинштейном — «</w:t>
            </w:r>
            <w:proofErr w:type="spellStart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полузнание</w:t>
            </w:r>
            <w:proofErr w:type="spellEnd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» характеризуется им как «наихудшее невежество (некоторый осколок знания, совершенно извращенного, изъятый из контекста, соединенный с отрицанием принципа знания)» [1, с. 3351.</w:t>
            </w:r>
            <w:proofErr w:type="gramEnd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  <w:t xml:space="preserve">Очень интересной представляется идея, высказанная Л.Н.Толстым— </w:t>
            </w:r>
            <w:proofErr w:type="gramStart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 xml:space="preserve">о </w:t>
            </w:r>
            <w:proofErr w:type="gramEnd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зависимости знания от личностных, и даже более того — духовных характеристик субъекта познания. Толстой указывает, что «знание людей, живущих неправедной, суетной, развратной жизнью, не может быть истинным</w:t>
            </w:r>
            <w:proofErr w:type="gramStart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 xml:space="preserve">.... </w:t>
            </w:r>
            <w:proofErr w:type="gramEnd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 xml:space="preserve">По сути дела, здесь отражается христианский тезис об открытости высшей истины только людям с чистой душой, о возможности озарения как важнейшего источника и средства познания. Рубинштейн, конкретизируя и развивая указанную мысль, подходит к ней с другой стороны. «Большое количество специальных знаний может дать очень ничтожное духовное содержание», — пишет он [1]. Видимо речь идет о том, что знание само по себе не является самоцелью, не означает автоматически духовного совершенствования личности. Развитие </w:t>
            </w:r>
            <w:proofErr w:type="gramStart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последней</w:t>
            </w:r>
            <w:proofErr w:type="gramEnd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 xml:space="preserve"> — сложный и многогранный процесс, в котором знание выступает лишь как его предпосылка, условие, а не как единственная и, всеобъемлющая причина. Тем самым преодолевается фетишизация роли знания в развитии личности, опровергается сугубо </w:t>
            </w:r>
            <w:proofErr w:type="spellStart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интеллектуалистический</w:t>
            </w:r>
            <w:proofErr w:type="spellEnd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 xml:space="preserve"> взгляд на сложный процесс ее духовного становления и, по сути дела, разводятся сами понятия «интеллектуальное развитие» и «духовное совершенствование» человека.</w:t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</w:r>
            <w:proofErr w:type="spellStart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Методолого-теоретическне</w:t>
            </w:r>
            <w:proofErr w:type="spellEnd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 xml:space="preserve"> проблемы развития психологического познания</w:t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lastRenderedPageBreak/>
              <w:br/>
              <w:t xml:space="preserve">С.Л. Рубинштейн занимает особое место в истории отечественной психологической мысли XX столетия. Прежде </w:t>
            </w:r>
            <w:proofErr w:type="gramStart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всего</w:t>
            </w:r>
            <w:proofErr w:type="gramEnd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 xml:space="preserve"> с именем этого выдающегося мыслителя, человека высочайшей духовной и интеллектуальной культуры, было связано </w:t>
            </w:r>
            <w:proofErr w:type="spellStart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методолого-теоретическое</w:t>
            </w:r>
            <w:proofErr w:type="spellEnd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 xml:space="preserve"> построение и оформление научной школы, сложившейся в нашей стране в послереволюционный период. Основные принципы психологии, составившие методологический каркас психологической науки в СССР, были </w:t>
            </w:r>
            <w:proofErr w:type="gramStart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обоснованы</w:t>
            </w:r>
            <w:proofErr w:type="gramEnd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 xml:space="preserve"> прежде всего в трудах Рубинштейна. </w:t>
            </w:r>
            <w:proofErr w:type="gramStart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 xml:space="preserve">Напряженная и глубокая по своему содержанию научная дискуссия с представителями разных направлений психологии, осуществляемая им на протяжении всех этапов его творчества и представленная в его трудах, была направлена на поиск твердых и точных методологических оснований нового, развиваемого в нашей стране подхода, на </w:t>
            </w:r>
            <w:proofErr w:type="spellStart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от-стаивание</w:t>
            </w:r>
            <w:proofErr w:type="spellEnd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 xml:space="preserve"> самостоятельности психологии, ее места в научном пространстве, на реализацию </w:t>
            </w:r>
            <w:proofErr w:type="spellStart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естественно-научного</w:t>
            </w:r>
            <w:proofErr w:type="spellEnd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, диалектического взгляда на психическую реальность.</w:t>
            </w:r>
            <w:proofErr w:type="gramEnd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 xml:space="preserve"> Во многом именно благодаря его усилиям психологическая наука в нашей стране избежала сползания в область </w:t>
            </w:r>
            <w:proofErr w:type="spellStart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поведенче-ства</w:t>
            </w:r>
            <w:proofErr w:type="spellEnd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, механицизма и позитивизма, грозившим ей реально в сложные для нее 20—30-е гг.</w:t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  <w:t>Рубинштейн ориентировался на марксистскую философию как основание разработки методологии психологии.</w:t>
            </w:r>
          </w:p>
          <w:p w:rsidR="00933929" w:rsidRPr="00933929" w:rsidRDefault="00933929" w:rsidP="00933929">
            <w:pPr>
              <w:spacing w:after="0" w:line="182" w:lineRule="atLeast"/>
              <w:jc w:val="both"/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</w:pP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 xml:space="preserve">Как нам представляется, обращение к марксизму было </w:t>
            </w:r>
            <w:proofErr w:type="spellStart"/>
            <w:proofErr w:type="gramStart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про-диктовано</w:t>
            </w:r>
            <w:proofErr w:type="spellEnd"/>
            <w:proofErr w:type="gramEnd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 xml:space="preserve"> рядом обстоятельств. Безусловно, следует иметь в виду объективные условия исторического развития страны после 1917 г., не оставлявшие, по сути, ученым выбора в определении их идейных ориентации. Но наряду с этим не менее значимым мотивом для Рубинштейна выступало также признание эвристических возможностей марксистской философии, уверенность в научной ценности и в ее значительном познавательном потенциале в объяснении человека и его психического мира. В марксистской теории он видел много положений, соответствующих его собственным представлениям о сущности психического и путях его исследования, — это идеи труда как источника развития человека, развития психики, социальной детерминированности личности [4]. При этом Рубинштейн категорически возражал против механического перенесения в психологию тех или иных марксистских тезисов, как предлагали это сделать в 20—30-е гг. некоторые ученые. Марксистская теория не калькировалась им, а сама становилась предметом серьезного научного анализа. Единственным приемлемым вариантом решения проблемы перестройки психологии на марксистских основах Рубинштейн считал творческое осмысление и использование идей </w:t>
            </w:r>
            <w:proofErr w:type="gramStart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марксизма</w:t>
            </w:r>
            <w:proofErr w:type="gramEnd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 xml:space="preserve"> и создание на этой основе собственной методологии психологии. Из марксистской философии ученым было </w:t>
            </w:r>
            <w:proofErr w:type="spellStart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взятс</w:t>
            </w:r>
            <w:proofErr w:type="spellEnd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 xml:space="preserve"> и внесено в методологию психологию только то, что соответствовало и непротиворечиво укладывалось в рамки его собственного научного мировоззрения. Результатом явился сугубо научный, </w:t>
            </w:r>
            <w:proofErr w:type="spellStart"/>
            <w:proofErr w:type="gramStart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психо-логический</w:t>
            </w:r>
            <w:proofErr w:type="spellEnd"/>
            <w:proofErr w:type="gramEnd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 xml:space="preserve"> взгляд на психические явления, исключавший всякий догматизм, примитивные и </w:t>
            </w:r>
            <w:proofErr w:type="spellStart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однозначно-упрощенныетрактовки</w:t>
            </w:r>
            <w:proofErr w:type="spellEnd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 xml:space="preserve"> психического в духе пролеткульта. В этом смысле С.Л. Рубинштейн может рассматриваться как образец творческого, новаторского отношения к решению сложных </w:t>
            </w:r>
            <w:proofErr w:type="spellStart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методолого-теоретических</w:t>
            </w:r>
            <w:proofErr w:type="spellEnd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 xml:space="preserve"> проблем психологии.</w:t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  <w:t>Глубина и четкость теоретико-методологического позиций ученого проявилась при описании ученым характеристик психических явлений, определении предмета психологии и методов исследования психической реальности.</w:t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</w:r>
            <w:proofErr w:type="gramStart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Характеризуя природу психического, Рубинштейн выделяет, во-первых, его двойную соотнесенность — как «укорененного в индивиде, в субъекте и отражающего объект» (2, с. 5].</w:t>
            </w:r>
            <w:proofErr w:type="gramEnd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 xml:space="preserve"> Единство этих </w:t>
            </w:r>
            <w:proofErr w:type="gramStart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двух аспектов не исключает</w:t>
            </w:r>
            <w:proofErr w:type="gramEnd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 xml:space="preserve"> и их дифференциации, проявляющейся, по Рубинштейну, все более отчетливо по мере общественно-исторического становления человека как субъекта, сознательно выделяющего себя из действительности и определенным образом относящегося к ней. </w:t>
            </w:r>
            <w:proofErr w:type="gramStart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Отсюда делается вывод, что «знание, представленное в сознании индивида, является единством объективного и субъективного» [2, с. 6}.</w:t>
            </w:r>
            <w:proofErr w:type="gramEnd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  <w:t xml:space="preserve">Вторая диада, реально существующая в психическом мире человека — соотношение и взаимосвязь сознательного и </w:t>
            </w:r>
            <w:proofErr w:type="spellStart"/>
            <w:proofErr w:type="gramStart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бес-сознательного</w:t>
            </w:r>
            <w:proofErr w:type="spellEnd"/>
            <w:proofErr w:type="gramEnd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 xml:space="preserve">. Сознание реального человека не </w:t>
            </w:r>
            <w:proofErr w:type="spellStart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исчерпыва-ется</w:t>
            </w:r>
            <w:proofErr w:type="spellEnd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 xml:space="preserve"> «абстрактной сознательностью, оно всегда — единство осознанного и неосознанного, сознательного и бессознательного, </w:t>
            </w:r>
            <w:proofErr w:type="spellStart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взаимопереплетенных</w:t>
            </w:r>
            <w:proofErr w:type="spellEnd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 xml:space="preserve"> и </w:t>
            </w:r>
            <w:proofErr w:type="gramStart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взаимосвязанных</w:t>
            </w:r>
            <w:proofErr w:type="gramEnd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 xml:space="preserve"> множеством </w:t>
            </w:r>
            <w:proofErr w:type="spellStart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взаимопереходов</w:t>
            </w:r>
            <w:proofErr w:type="spellEnd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» [2, с. 9].</w:t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  <w:t xml:space="preserve">Наконец, сущность психического выражается еще в </w:t>
            </w:r>
            <w:proofErr w:type="spellStart"/>
            <w:proofErr w:type="gramStart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од-ном</w:t>
            </w:r>
            <w:proofErr w:type="spellEnd"/>
            <w:proofErr w:type="gramEnd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 xml:space="preserve"> важном аспекте — в единстве сознания и деятельности. Психическое не является, по Рубинштейну, непосредственной данностью субъекта; оно опосредовано объективными связями и отношениями к предметному миру, деятельностью субъекта по его преобразованию. Деятельность является важнейшим условием и сферой проявления сознания. Рубинштейн делает заключение, что «деятельность и сознание — не два в разные стороны обращенных аспекта. Они образуют органическое целое — не тождество, но единство» [2, с. 10]. Поэтому и изучение психики исключает ее рассмотрение как некоего замкнутого внутреннего мира — она должна исследоваться только в единстве ее внутренних и внешних </w:t>
            </w:r>
            <w:proofErr w:type="spellStart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проявлений</w:t>
            </w:r>
            <w:proofErr w:type="gramStart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.А</w:t>
            </w:r>
            <w:proofErr w:type="gramEnd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нализ</w:t>
            </w:r>
            <w:proofErr w:type="spellEnd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 xml:space="preserve"> особенностей сущности и природы психического позволяет Рубинштейну дать, на наш взгляд, предельно точное и наиболее полное определение предмета психологии. Оно включает ряд аспектов — изучение психики в закономерностях ее развития; как психических проявлений конкретного индивида в его реальных взаимоотношениях со средой; как продукта общественно-исторической деятельности, исторического феномена; как сознания личности, включенной в систему общественных отношений.</w:t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  <w:t>Отталкиваясь от понимания науки как, в первую очередь, исследовательского процесса, Рубинштейн справедливо большое внимание уделяет также анализу методов психологии, которые рассматриваются им в органическом единстве с методологией. При этом в качестве основного принципа научной методологии им выделяется требование единства метода и предмета исследования как условия отражения и познания изучаемого явления «в его собственном реальном развитии и реальных, опосредующих его отношениях» [2, с. 21].</w:t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  <w:t>Историко-психологические исследования Рубинштейна</w:t>
            </w:r>
            <w:proofErr w:type="gramStart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  <w:t>В</w:t>
            </w:r>
            <w:proofErr w:type="gramEnd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 xml:space="preserve"> работах С.Л. Рубинштейна рассматривается творчество многих ученых-психологов, как отечественных, так и зарубежных, анализируются различные направления </w:t>
            </w:r>
            <w:proofErr w:type="spellStart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психо-логии</w:t>
            </w:r>
            <w:proofErr w:type="spellEnd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.</w:t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  <w:t>Объектом его исследований в области истории психологии были многие известные русские ученые, основоположники отечественной психологической науки: И</w:t>
            </w:r>
            <w:proofErr w:type="gramStart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,М</w:t>
            </w:r>
            <w:proofErr w:type="gramEnd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 xml:space="preserve">. Сеченов, И.П. Павлов, </w:t>
            </w:r>
            <w:proofErr w:type="spellStart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Н.Н.Ланге</w:t>
            </w:r>
            <w:proofErr w:type="spellEnd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 xml:space="preserve">, В.М.Бехтерев, Н.Я, Грот, Г.И Челпанов, Л.С. Выготский и др. Более Того, именно в его трудах целый ряд персоналий был впервые введен в историю отечественной психологии и стал предметом серьезного психологического анализа. Это относится, прежде всего, к исследованию творчества И.М. Сеченова, которому и сам Рубинштейн и ряд его учеников (Е.А. Будилова, М.Г. </w:t>
            </w:r>
            <w:proofErr w:type="spellStart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Ярошевский</w:t>
            </w:r>
            <w:proofErr w:type="spellEnd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 xml:space="preserve"> и др.) уделяли заслуженно большое внимание как одному из столпов нашей отечественной научной традиции в области </w:t>
            </w:r>
            <w:proofErr w:type="spellStart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человекознания</w:t>
            </w:r>
            <w:proofErr w:type="spellEnd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 xml:space="preserve">, стоявшему у истоков становления научной психологии. Рубинштейн писал: «И.М. Сеченов создал общую схему рефлекторной </w:t>
            </w:r>
            <w:proofErr w:type="spellStart"/>
            <w:proofErr w:type="gramStart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концеп-ции</w:t>
            </w:r>
            <w:proofErr w:type="spellEnd"/>
            <w:proofErr w:type="gramEnd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 xml:space="preserve"> деятельности головного мозга и вскрыл ее значение для построения психологии» [4, с. 353]. </w:t>
            </w:r>
            <w:proofErr w:type="gramStart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 xml:space="preserve">Глубокий анализ научных взглядов Сеченова способствовал раскрытию содержания его фундаментальных идей, касающихся понимания сущности психического и его функций в жизнедеятельности организма; позволил вычленить основополагающие моменты </w:t>
            </w:r>
            <w:proofErr w:type="spellStart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сеченовского</w:t>
            </w:r>
            <w:proofErr w:type="spellEnd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 xml:space="preserve"> рефлекторного учения, ставшие предметом дальнейшего развития в советской психологии (отражательная и регуляторная функции психического; существование психического как процесса и как деятельности; как </w:t>
            </w:r>
            <w:proofErr w:type="spellStart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анали-тико-синтетической</w:t>
            </w:r>
            <w:proofErr w:type="spellEnd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 xml:space="preserve"> деятельности и т.д.).</w:t>
            </w:r>
            <w:proofErr w:type="gramEnd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  <w:t xml:space="preserve">Следует отметить, что анализ творчества ученых проводился Рубинштейном с сугубо научных, а не с идеологических позиций, </w:t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lastRenderedPageBreak/>
              <w:t>независимо от того, в какое бы время он ни обращался к историко-психологическим исследованиям. Специфика конкретной ситуации, сложные политические процессы, происходившие в обществе и влиявшие на развитие науки, определяли, безусловно, внимание к тем или иным проблемам истории психологии, делали их рассмотрение особенно актуальным. Однако это не отражалось на общем стиле научной деятельности Рубинштейна — он всегда твердо стоял на сугубо научной почве. Его интересовали, прежде всего, система психологических взглядов, особенности философского мировоззрения исследуемых им ученых, а не их политические пристрастия. Последнее было лишь фоном, но никогда не выступало в качестве фигуры в его историко-психологических трудах.</w:t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  <w:t xml:space="preserve">В контексте вышесказанного представляется возможным также объяснить обращение к наследию Сеченова как обусловленное, помимо собственно научных задач, также профилактическими целями: стремлением предохранить психологию от готовящейся экспансии на нее со стороны физиологии под флагом учения И.П. Павлова. Отсюда </w:t>
            </w:r>
            <w:proofErr w:type="spellStart"/>
            <w:proofErr w:type="gramStart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есте-ственное</w:t>
            </w:r>
            <w:proofErr w:type="spellEnd"/>
            <w:proofErr w:type="gramEnd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 xml:space="preserve"> желание опереться на физиологическое, но гораздо более близкое к психологии, значительно более созвучное ее базовой проблематике и теоретико-методологическим основам, учение Сеченова. Сам Рубинштейн непосредственно указывал на это, отмечая, что И.П. Павлов «концентрировал свое внимание на физиологическом анализе рефлекторной деятельности и очень веско, но лишь попутно касался психологического аспекта (выделено нами— </w:t>
            </w:r>
            <w:proofErr w:type="gramStart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В.</w:t>
            </w:r>
            <w:proofErr w:type="gramEnd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К.) рефлекторной концепции» [4].</w:t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  <w:t xml:space="preserve">Поражает также удивительная способность Рубинштейна всегда оставаться в русле психологического анализа, отстаивать интересы психологической науки. Особенно четко это проявилось в </w:t>
            </w:r>
            <w:proofErr w:type="spellStart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оиекке</w:t>
            </w:r>
            <w:proofErr w:type="spellEnd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поведенчества</w:t>
            </w:r>
            <w:proofErr w:type="spellEnd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 xml:space="preserve"> (с присущей ему тенденцией </w:t>
            </w:r>
            <w:proofErr w:type="spellStart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депсихологизации</w:t>
            </w:r>
            <w:proofErr w:type="spellEnd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), в выступлениях на дискуссии о судьбах психологии во время так называемой «Павловской сессии» и т.д. Рубинштейн относится к числу тех ученых, которые в нелегкой и неравной борьбе силой своих убеждений, благодаря своему научному авторитету, гражданскому мужеству фактически спасли психологическую науку от готовящегося разгрома, отстояли и сохранили ее самостоятельность.</w:t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  <w:t xml:space="preserve">С.Л. Рубинштейна отличала высочайшая эрудиция; он относился к типу ученых-энциклопедистов — столь глубоки были его познания в области психологии, философии, </w:t>
            </w:r>
            <w:proofErr w:type="spellStart"/>
            <w:proofErr w:type="gramStart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ло-гики</w:t>
            </w:r>
            <w:proofErr w:type="spellEnd"/>
            <w:proofErr w:type="gramEnd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, этики, филологии. Это позволяло ему любое явление рассматривать целостно, системно, в самых широких общенаучных и культурологических аспектах, обеспечивало фундаментальность его научных разработок. Знание языков и свободная ориентация в современной ему зарубежной психологической науке способствовали проведению серьезных исследований и на материале ее новейших течений и направлений. Это базировалось еще на одной важной черте Рубинштейна как исследователя — его глубоком интересе к достижениям зарубежной психологической науки, стремлении осмыслить и использовать ее результаты при разработке методологии и теории нашей отечественной психологии. Он был глубоко убежден, что развитие психологии в СССР может и должно осуществляться только в контексте и в неразрывной связи с мировой наукой. Поэтому можно с полным основанием утверждать, что в условиях политики научного изоляционизма, реально осуществляемой в нашей стране на протяжении длительного времени, работы С.Л. Рубинштейна служили тем мостиком, который соединял российскую психологию с мировой психологической мыслью.</w:t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  <w:t xml:space="preserve">Самостоятельный интерес и научную, конкретно-психологическую и методологическую ценность представляет конструктивный характер критики Рубинштейном взглядов </w:t>
            </w:r>
            <w:proofErr w:type="spellStart"/>
            <w:proofErr w:type="gramStart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рас-сматриваемых</w:t>
            </w:r>
            <w:proofErr w:type="spellEnd"/>
            <w:proofErr w:type="gramEnd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 xml:space="preserve"> им ученых или психологических школ и направлений.</w:t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  <w:t xml:space="preserve">Так, недостатки </w:t>
            </w:r>
            <w:proofErr w:type="spellStart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гештальтлсихологии</w:t>
            </w:r>
            <w:proofErr w:type="spellEnd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 xml:space="preserve"> он определял следующим образом:</w:t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  <w:t>1) целое без частей,</w:t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  <w:t>2) статичность: структуры — не абсолютные данности; они возникают и распадаются,</w:t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  <w:t>3) формализм — формальное положение выступает как фактор, определяющий реальный процесс.</w:t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  <w:t xml:space="preserve">Рефлексологию Рубинштейн критиковал за ее механицизм в отношении </w:t>
            </w:r>
            <w:proofErr w:type="gramStart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психического</w:t>
            </w:r>
            <w:proofErr w:type="gramEnd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 xml:space="preserve"> и физического; за сведение высших форм к простой сумме рефлексов; за механический перенос общих естественнонаучных законов на объяснение социальной жизни.</w:t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  <w:t xml:space="preserve">Учитывая особую популярность в настоящее время различных направлений гуманистической, культурно-исторической психологии, противопоставляемой традиционным естественнонаучным подходам, представляет интерес оценка понимающей психологии, данная Рубинштейном. Анализ взглядов </w:t>
            </w:r>
            <w:proofErr w:type="spellStart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Дильтея</w:t>
            </w:r>
            <w:proofErr w:type="spellEnd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, их методологических оснований, позволил ему выделить основные характеристики указанного направления</w:t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  <w:t>— отказ от объяснения (в его ассоциативном, механистическом варианте) и признание описания основной методологической задачей психологии;</w:t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  <w:t>— понимание душевной жизни как целостной, структурно организованной, связанной с историей, культурой;</w:t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  <w:t>— выделение непосредственного переживания субъекта как главной психологической категории;</w:t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  <w:t>— противопоставление переживания восприятию и представлению и тем самым отрицание предметного содержания сознания «как знания субъекта, которому противостоит независимый от него предметный мир» [5, с. 347].</w:t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</w:r>
            <w:proofErr w:type="gramStart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Делается вывод, что в понимающей психологии имеет место растворение объективного мира в субъективном; «структура душевной жизни непосредственно дана в переживании, а не является продуктом опосредствованного знания» [5, с. 348].</w:t>
            </w:r>
            <w:proofErr w:type="gramEnd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  <w:t xml:space="preserve">Критически оценивается понимание </w:t>
            </w:r>
            <w:proofErr w:type="spellStart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Дильтеем</w:t>
            </w:r>
            <w:proofErr w:type="spellEnd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 xml:space="preserve"> развития как обусловленного только структурной связью, а не закономерного процесса. Более того, исходя из механистической схемы развития, </w:t>
            </w:r>
            <w:proofErr w:type="spellStart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Дильтей</w:t>
            </w:r>
            <w:proofErr w:type="spellEnd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 xml:space="preserve"> совсем отказывается от изучения закономерностей развития. Психологическое развитие выступает у него в виде ряда метаморфоз, которые психолог вычленяет и описывает.</w:t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  <w:t xml:space="preserve">Сравнивая психологию </w:t>
            </w:r>
            <w:proofErr w:type="spellStart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Дильтея</w:t>
            </w:r>
            <w:proofErr w:type="spellEnd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 xml:space="preserve"> и Фрейда, Рубинштейн усматривает в них качественные различия у Фрейда суть психического — в глубинных структурах, у </w:t>
            </w:r>
            <w:proofErr w:type="spellStart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Дильтея</w:t>
            </w:r>
            <w:proofErr w:type="spellEnd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 xml:space="preserve"> ее высшим выражением является объективированное мировоззрение, т.е. «вершинная психология» [5, с. 349]. «Высшие объективированные проявления душевной жизни раскрывают самые глубокие ее основы» [5].</w:t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  <w:t xml:space="preserve">Признавая постулируемую </w:t>
            </w:r>
            <w:proofErr w:type="spellStart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Дильтеем</w:t>
            </w:r>
            <w:proofErr w:type="spellEnd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 xml:space="preserve"> связь психологии с историей, выделение, в частности, исторических типов мировоззрения, Рубинштейн в тоже время называет </w:t>
            </w:r>
            <w:proofErr w:type="spellStart"/>
            <w:proofErr w:type="gramStart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историч-ность</w:t>
            </w:r>
            <w:proofErr w:type="spellEnd"/>
            <w:proofErr w:type="gramEnd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 xml:space="preserve"> его концепции «мнимой». </w:t>
            </w:r>
            <w:proofErr w:type="spellStart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Дильтей</w:t>
            </w:r>
            <w:proofErr w:type="spellEnd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 xml:space="preserve"> умозрительно выделяет три типа мировоззрения (равно три типа индивидуальности) — «натурализм, объективный идеализм и идеализм свободы» — как изначальные, извечные, исторически неизменные, т.е. рассматриваемые, по сути, «в отрыве от конкретных исторических условий...». </w:t>
            </w:r>
            <w:proofErr w:type="gramStart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 xml:space="preserve">Таким образом, его концепция оказывается </w:t>
            </w:r>
            <w:proofErr w:type="spellStart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квазиисторической</w:t>
            </w:r>
            <w:proofErr w:type="spellEnd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» (5].</w:t>
            </w:r>
            <w:proofErr w:type="gramEnd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 xml:space="preserve"> Общий вывод Рубинштейна состоит в том, что психология у </w:t>
            </w:r>
            <w:proofErr w:type="spellStart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Дильтея</w:t>
            </w:r>
            <w:proofErr w:type="spellEnd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 xml:space="preserve"> связана не с общественной средой, а с психологией индивида, выступает как ее проекция.</w:t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lastRenderedPageBreak/>
              <w:br/>
              <w:t xml:space="preserve">Историко-психологический анализ в трудах Рубинштейна носил всегда позитивный и конструктивный характер, ориентировал на поиск новых научных данных. Им выделялось, прежде всего, позитивное зерно концепции и одновременно проводилась всесторонне обоснованная и корректная критика ее ошибочных положений. </w:t>
            </w:r>
            <w:proofErr w:type="gramStart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Важнейшими особенностями историко-научного подхода С.Л. Рубинштейна выступали: глубочайшая эрудированность в предмете; системность анализа и оценки (во всем многообразии сторон, во всех связях), сравнительно-историческое рассмотрение, (что позволяло глубже осознать специфику исследуемого вопроса); корректность и взвешенность критических формулировок; уважение к оппонентам Нам представляется, что работы Рубинштейна служат примером подлинно интеллигентного подхода к обсуждаемым проблемам, образцом истинно научной дискуссии в психологии.</w:t>
            </w:r>
            <w:proofErr w:type="gramEnd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 xml:space="preserve"> Сам факт реализации указанного стиля научной работы вызывает удивление и заслуживает самой высокой оценки, особенно если учесть, что традицией того времени была критика совсем иного рода — классово а не научно-ориентированная; беспощадная и жесткая по форме; одномерная (по «черно-белому принципу»). </w:t>
            </w:r>
            <w:proofErr w:type="gramStart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В связи с этим становится понятным, почему именно Рубинштейн был избран основным объектом нападок и огульного очернительства во время космополитических дискуссий 40-х гг.</w:t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br/>
              <w:t>Таким образом, анализ взглядов С.Л. Рубинштейна на психологическую науку, ее методологию, предмет и методы, рассмотрение его историко-психологических исследований позволил нам воссоздать уникальный субъективный стиль научной деятельности ученого.</w:t>
            </w:r>
            <w:proofErr w:type="gramEnd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 xml:space="preserve"> </w:t>
            </w:r>
            <w:proofErr w:type="gramStart"/>
            <w:r w:rsidRPr="00933929">
              <w:rPr>
                <w:rFonts w:ascii="Trebuchet MS" w:eastAsia="Times New Roman" w:hAnsi="Trebuchet MS" w:cs="Times New Roman"/>
                <w:color w:val="654B3B"/>
                <w:sz w:val="14"/>
                <w:szCs w:val="14"/>
                <w:lang w:eastAsia="ru-RU"/>
              </w:rPr>
              <w:t>Он и сегодня выступает одним из ярчайших образцов сочетания научной страстности и объективности; глубоко личностного и, одновременно, общественно-исторического взгляда на исследуемые проблемы; высокой убежденности в правильности своих позиций и диалектического подхода к науке как постоянно развивающейся и преобразующейся системе знаний; методологической строгости и монистической целостности своих взглядов и истинно плюралистических научных ориентации.</w:t>
            </w:r>
            <w:proofErr w:type="gramEnd"/>
          </w:p>
        </w:tc>
      </w:tr>
      <w:tr w:rsidR="00933929" w:rsidRPr="00933929" w:rsidTr="00933929">
        <w:tc>
          <w:tcPr>
            <w:tcW w:w="6209" w:type="dxa"/>
            <w:gridSpan w:val="2"/>
            <w:shd w:val="clear" w:color="auto" w:fill="FFFFFF"/>
            <w:vAlign w:val="center"/>
            <w:hideMark/>
          </w:tcPr>
          <w:p w:rsidR="00933929" w:rsidRPr="00933929" w:rsidRDefault="00933929" w:rsidP="00933929">
            <w:pPr>
              <w:spacing w:after="0" w:line="228" w:lineRule="atLeast"/>
              <w:rPr>
                <w:rFonts w:ascii="Trebuchet MS" w:eastAsia="Times New Roman" w:hAnsi="Trebuchet MS" w:cs="Times New Roman"/>
                <w:color w:val="654B3B"/>
                <w:sz w:val="18"/>
                <w:szCs w:val="18"/>
                <w:lang w:eastAsia="ru-RU"/>
              </w:rPr>
            </w:pPr>
            <w:hyperlink r:id="rId6" w:history="1">
              <w:r w:rsidRPr="00933929">
                <w:rPr>
                  <w:rFonts w:ascii="Arial" w:eastAsia="Times New Roman" w:hAnsi="Arial" w:cs="Arial"/>
                  <w:b/>
                  <w:bCs/>
                  <w:color w:val="B6A25D"/>
                  <w:sz w:val="16"/>
                  <w:u w:val="single"/>
                  <w:lang w:eastAsia="ru-RU"/>
                </w:rPr>
                <w:t xml:space="preserve">&lt;&lt; </w:t>
              </w:r>
              <w:proofErr w:type="spellStart"/>
              <w:r w:rsidRPr="00933929">
                <w:rPr>
                  <w:rFonts w:ascii="Arial" w:eastAsia="Times New Roman" w:hAnsi="Arial" w:cs="Arial"/>
                  <w:b/>
                  <w:bCs/>
                  <w:color w:val="B6A25D"/>
                  <w:sz w:val="16"/>
                  <w:u w:val="single"/>
                  <w:lang w:eastAsia="ru-RU"/>
                </w:rPr>
                <w:t>Предыдушая</w:t>
              </w:r>
              <w:proofErr w:type="spellEnd"/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33929" w:rsidRPr="00933929" w:rsidRDefault="00933929" w:rsidP="00933929">
            <w:pPr>
              <w:spacing w:after="0" w:line="228" w:lineRule="atLeast"/>
              <w:jc w:val="center"/>
              <w:rPr>
                <w:rFonts w:ascii="Trebuchet MS" w:eastAsia="Times New Roman" w:hAnsi="Trebuchet MS" w:cs="Times New Roman"/>
                <w:color w:val="654B3B"/>
                <w:sz w:val="18"/>
                <w:szCs w:val="18"/>
                <w:lang w:eastAsia="ru-RU"/>
              </w:rPr>
            </w:pPr>
          </w:p>
        </w:tc>
        <w:tc>
          <w:tcPr>
            <w:tcW w:w="6177" w:type="dxa"/>
            <w:shd w:val="clear" w:color="auto" w:fill="FFFFFF"/>
            <w:vAlign w:val="center"/>
            <w:hideMark/>
          </w:tcPr>
          <w:p w:rsidR="00933929" w:rsidRPr="00933929" w:rsidRDefault="00933929" w:rsidP="00933929">
            <w:pPr>
              <w:spacing w:after="0" w:line="228" w:lineRule="atLeast"/>
              <w:jc w:val="right"/>
              <w:rPr>
                <w:rFonts w:ascii="Trebuchet MS" w:eastAsia="Times New Roman" w:hAnsi="Trebuchet MS" w:cs="Times New Roman"/>
                <w:color w:val="654B3B"/>
                <w:sz w:val="18"/>
                <w:szCs w:val="18"/>
                <w:lang w:eastAsia="ru-RU"/>
              </w:rPr>
            </w:pPr>
            <w:hyperlink r:id="rId7" w:history="1">
              <w:r w:rsidRPr="00933929">
                <w:rPr>
                  <w:rFonts w:ascii="Arial" w:eastAsia="Times New Roman" w:hAnsi="Arial" w:cs="Arial"/>
                  <w:b/>
                  <w:bCs/>
                  <w:color w:val="B6A25D"/>
                  <w:sz w:val="16"/>
                  <w:u w:val="single"/>
                  <w:lang w:eastAsia="ru-RU"/>
                </w:rPr>
                <w:t>Следующая &gt;&gt;</w:t>
              </w:r>
            </w:hyperlink>
          </w:p>
        </w:tc>
      </w:tr>
      <w:tr w:rsidR="00933929" w:rsidRPr="00933929" w:rsidTr="00933929"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:rsidR="00933929" w:rsidRPr="00933929" w:rsidRDefault="00933929" w:rsidP="00933929">
            <w:pPr>
              <w:spacing w:after="0" w:line="228" w:lineRule="atLeast"/>
              <w:jc w:val="both"/>
              <w:rPr>
                <w:rFonts w:ascii="Trebuchet MS" w:eastAsia="Times New Roman" w:hAnsi="Trebuchet MS" w:cs="Times New Roman"/>
                <w:color w:val="654B3B"/>
                <w:sz w:val="18"/>
                <w:szCs w:val="18"/>
                <w:lang w:eastAsia="ru-RU"/>
              </w:rPr>
            </w:pPr>
          </w:p>
        </w:tc>
      </w:tr>
      <w:tr w:rsidR="00933929" w:rsidRPr="00933929" w:rsidTr="00933929"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:rsidR="00933929" w:rsidRPr="00933929" w:rsidRDefault="00933929" w:rsidP="00933929">
            <w:pPr>
              <w:spacing w:after="0" w:line="228" w:lineRule="atLeast"/>
              <w:rPr>
                <w:rFonts w:ascii="Trebuchet MS" w:eastAsia="Times New Roman" w:hAnsi="Trebuchet MS" w:cs="Times New Roman"/>
                <w:color w:val="654B3B"/>
                <w:sz w:val="18"/>
                <w:szCs w:val="18"/>
                <w:lang w:eastAsia="ru-RU"/>
              </w:rPr>
            </w:pPr>
            <w:hyperlink r:id="rId8" w:history="1">
              <w:proofErr w:type="spellStart"/>
              <w:r w:rsidRPr="00933929">
                <w:rPr>
                  <w:rFonts w:ascii="Arial" w:eastAsia="Times New Roman" w:hAnsi="Arial" w:cs="Arial"/>
                  <w:b/>
                  <w:bCs/>
                  <w:color w:val="FF9000"/>
                  <w:sz w:val="18"/>
                  <w:u w:val="single"/>
                  <w:lang w:eastAsia="ru-RU"/>
                </w:rPr>
                <w:t>Брушлинский</w:t>
              </w:r>
              <w:proofErr w:type="spellEnd"/>
              <w:r w:rsidRPr="00933929">
                <w:rPr>
                  <w:rFonts w:ascii="Arial" w:eastAsia="Times New Roman" w:hAnsi="Arial" w:cs="Arial"/>
                  <w:b/>
                  <w:bCs/>
                  <w:color w:val="FF9000"/>
                  <w:sz w:val="18"/>
                  <w:u w:val="single"/>
                  <w:lang w:eastAsia="ru-RU"/>
                </w:rPr>
                <w:t xml:space="preserve"> А.В., </w:t>
              </w:r>
              <w:proofErr w:type="spellStart"/>
              <w:r w:rsidRPr="00933929">
                <w:rPr>
                  <w:rFonts w:ascii="Arial" w:eastAsia="Times New Roman" w:hAnsi="Arial" w:cs="Arial"/>
                  <w:b/>
                  <w:bCs/>
                  <w:color w:val="FF9000"/>
                  <w:sz w:val="18"/>
                  <w:u w:val="single"/>
                  <w:lang w:eastAsia="ru-RU"/>
                </w:rPr>
                <w:t>Воловикова</w:t>
              </w:r>
              <w:proofErr w:type="spellEnd"/>
              <w:r w:rsidRPr="00933929">
                <w:rPr>
                  <w:rFonts w:ascii="Arial" w:eastAsia="Times New Roman" w:hAnsi="Arial" w:cs="Arial"/>
                  <w:b/>
                  <w:bCs/>
                  <w:color w:val="FF9000"/>
                  <w:sz w:val="18"/>
                  <w:u w:val="single"/>
                  <w:lang w:eastAsia="ru-RU"/>
                </w:rPr>
                <w:t xml:space="preserve"> М.И., Дружинин В.Н.. ПРОБЛЕМА СУБЪЕКТА В ПСИХОЛОГИЧЕСКОЙ НАУКЕ, 2000 - перейти к содержанию учебника</w:t>
              </w:r>
            </w:hyperlink>
          </w:p>
        </w:tc>
      </w:tr>
      <w:tr w:rsidR="00933929" w:rsidRPr="00933929" w:rsidTr="00933929"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:rsidR="00933929" w:rsidRPr="00933929" w:rsidRDefault="00933929" w:rsidP="00933929">
            <w:pPr>
              <w:spacing w:before="100" w:beforeAutospacing="1" w:after="100" w:afterAutospacing="1" w:line="228" w:lineRule="atLeast"/>
              <w:jc w:val="both"/>
              <w:outlineLvl w:val="0"/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654B3B"/>
                <w:kern w:val="36"/>
                <w:sz w:val="24"/>
                <w:szCs w:val="24"/>
                <w:lang w:eastAsia="ru-RU"/>
              </w:rPr>
            </w:pPr>
            <w:r w:rsidRPr="00933929"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654B3B"/>
                <w:kern w:val="36"/>
                <w:sz w:val="24"/>
                <w:szCs w:val="24"/>
                <w:lang w:eastAsia="ru-RU"/>
              </w:rPr>
              <w:t>ЛИТЕРАТУРА</w:t>
            </w:r>
          </w:p>
        </w:tc>
      </w:tr>
      <w:tr w:rsidR="00933929" w:rsidRPr="00933929" w:rsidTr="00933929">
        <w:tc>
          <w:tcPr>
            <w:tcW w:w="0" w:type="auto"/>
            <w:gridSpan w:val="4"/>
            <w:shd w:val="clear" w:color="auto" w:fill="FFFFFF"/>
            <w:vAlign w:val="center"/>
            <w:hideMark/>
          </w:tcPr>
          <w:p w:rsidR="00933929" w:rsidRPr="00933929" w:rsidRDefault="00933929" w:rsidP="00933929">
            <w:pPr>
              <w:spacing w:after="0" w:line="228" w:lineRule="atLeast"/>
              <w:jc w:val="both"/>
              <w:rPr>
                <w:rFonts w:ascii="Trebuchet MS" w:eastAsia="Times New Roman" w:hAnsi="Trebuchet MS" w:cs="Times New Roman"/>
                <w:color w:val="654B3B"/>
                <w:sz w:val="18"/>
                <w:szCs w:val="18"/>
                <w:lang w:eastAsia="ru-RU"/>
              </w:rPr>
            </w:pPr>
            <w:r w:rsidRPr="00933929">
              <w:rPr>
                <w:rFonts w:ascii="Trebuchet MS" w:eastAsia="Times New Roman" w:hAnsi="Trebuchet MS" w:cs="Times New Roman"/>
                <w:color w:val="654B3B"/>
                <w:sz w:val="18"/>
                <w:szCs w:val="18"/>
                <w:lang w:eastAsia="ru-RU"/>
              </w:rPr>
              <w:br/>
              <w:t xml:space="preserve">1. Рубинштейн С.Л. Наука и действительность // Сергей </w:t>
            </w:r>
            <w:proofErr w:type="spellStart"/>
            <w:r w:rsidRPr="00933929">
              <w:rPr>
                <w:rFonts w:ascii="Trebuchet MS" w:eastAsia="Times New Roman" w:hAnsi="Trebuchet MS" w:cs="Times New Roman"/>
                <w:color w:val="654B3B"/>
                <w:sz w:val="18"/>
                <w:szCs w:val="18"/>
                <w:lang w:eastAsia="ru-RU"/>
              </w:rPr>
              <w:t>Леонид</w:t>
            </w:r>
            <w:proofErr w:type="gramStart"/>
            <w:r w:rsidRPr="00933929">
              <w:rPr>
                <w:rFonts w:ascii="Trebuchet MS" w:eastAsia="Times New Roman" w:hAnsi="Trebuchet MS" w:cs="Times New Roman"/>
                <w:color w:val="654B3B"/>
                <w:sz w:val="18"/>
                <w:szCs w:val="18"/>
                <w:lang w:eastAsia="ru-RU"/>
              </w:rPr>
              <w:t>о</w:t>
            </w:r>
            <w:proofErr w:type="spellEnd"/>
            <w:r w:rsidRPr="00933929">
              <w:rPr>
                <w:rFonts w:ascii="Trebuchet MS" w:eastAsia="Times New Roman" w:hAnsi="Trebuchet MS" w:cs="Times New Roman"/>
                <w:color w:val="654B3B"/>
                <w:sz w:val="18"/>
                <w:szCs w:val="18"/>
                <w:lang w:eastAsia="ru-RU"/>
              </w:rPr>
              <w:t>-</w:t>
            </w:r>
            <w:proofErr w:type="gramEnd"/>
            <w:r w:rsidRPr="00933929">
              <w:rPr>
                <w:rFonts w:ascii="Trebuchet MS" w:eastAsia="Times New Roman" w:hAnsi="Trebuchet MS" w:cs="Times New Roman"/>
                <w:color w:val="654B3B"/>
                <w:sz w:val="18"/>
                <w:szCs w:val="18"/>
                <w:lang w:eastAsia="ru-RU"/>
              </w:rPr>
              <w:br/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8"/>
                <w:szCs w:val="18"/>
                <w:lang w:eastAsia="ru-RU"/>
              </w:rPr>
              <w:br/>
            </w:r>
            <w:proofErr w:type="spellStart"/>
            <w:r w:rsidRPr="00933929">
              <w:rPr>
                <w:rFonts w:ascii="Trebuchet MS" w:eastAsia="Times New Roman" w:hAnsi="Trebuchet MS" w:cs="Times New Roman"/>
                <w:color w:val="654B3B"/>
                <w:sz w:val="18"/>
                <w:szCs w:val="18"/>
                <w:lang w:eastAsia="ru-RU"/>
              </w:rPr>
              <w:t>вич</w:t>
            </w:r>
            <w:proofErr w:type="spellEnd"/>
            <w:r w:rsidRPr="00933929">
              <w:rPr>
                <w:rFonts w:ascii="Trebuchet MS" w:eastAsia="Times New Roman" w:hAnsi="Trebuchet MS" w:cs="Times New Roman"/>
                <w:color w:val="654B3B"/>
                <w:sz w:val="18"/>
                <w:szCs w:val="18"/>
                <w:lang w:eastAsia="ru-RU"/>
              </w:rPr>
              <w:t xml:space="preserve"> Рубинштейн: Очерки. Воспоминания. Материалы. М., 1989</w:t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8"/>
                <w:szCs w:val="18"/>
                <w:lang w:eastAsia="ru-RU"/>
              </w:rPr>
              <w:br/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8"/>
                <w:szCs w:val="18"/>
                <w:lang w:eastAsia="ru-RU"/>
              </w:rPr>
              <w:br/>
              <w:t>2. Рубинштейн С.Л. Основы общей психологии М . 1940</w:t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8"/>
                <w:szCs w:val="18"/>
                <w:lang w:eastAsia="ru-RU"/>
              </w:rPr>
              <w:br/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8"/>
                <w:szCs w:val="18"/>
                <w:lang w:eastAsia="ru-RU"/>
              </w:rPr>
              <w:br/>
              <w:t>3. Рубинштейн С.Л. О философских основаниях психологии: Ра</w:t>
            </w:r>
            <w:proofErr w:type="gramStart"/>
            <w:r w:rsidRPr="00933929">
              <w:rPr>
                <w:rFonts w:ascii="Trebuchet MS" w:eastAsia="Times New Roman" w:hAnsi="Trebuchet MS" w:cs="Times New Roman"/>
                <w:color w:val="654B3B"/>
                <w:sz w:val="18"/>
                <w:szCs w:val="18"/>
                <w:lang w:eastAsia="ru-RU"/>
              </w:rPr>
              <w:t>н-</w:t>
            </w:r>
            <w:proofErr w:type="gramEnd"/>
            <w:r w:rsidRPr="00933929">
              <w:rPr>
                <w:rFonts w:ascii="Trebuchet MS" w:eastAsia="Times New Roman" w:hAnsi="Trebuchet MS" w:cs="Times New Roman"/>
                <w:color w:val="654B3B"/>
                <w:sz w:val="18"/>
                <w:szCs w:val="18"/>
                <w:lang w:eastAsia="ru-RU"/>
              </w:rPr>
              <w:br/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8"/>
                <w:szCs w:val="18"/>
                <w:lang w:eastAsia="ru-RU"/>
              </w:rPr>
              <w:br/>
            </w:r>
            <w:proofErr w:type="spellStart"/>
            <w:r w:rsidRPr="00933929">
              <w:rPr>
                <w:rFonts w:ascii="Trebuchet MS" w:eastAsia="Times New Roman" w:hAnsi="Trebuchet MS" w:cs="Times New Roman"/>
                <w:color w:val="654B3B"/>
                <w:sz w:val="18"/>
                <w:szCs w:val="18"/>
                <w:lang w:eastAsia="ru-RU"/>
              </w:rPr>
              <w:t>ние</w:t>
            </w:r>
            <w:proofErr w:type="spellEnd"/>
            <w:r w:rsidRPr="00933929">
              <w:rPr>
                <w:rFonts w:ascii="Trebuchet MS" w:eastAsia="Times New Roman" w:hAnsi="Trebuchet MS" w:cs="Times New Roman"/>
                <w:color w:val="654B3B"/>
                <w:sz w:val="18"/>
                <w:szCs w:val="18"/>
                <w:lang w:eastAsia="ru-RU"/>
              </w:rPr>
              <w:t xml:space="preserve"> рукописи К. Маркса и проблемы психологии / С.Л. Рубинштейн: Избранные философско-психологические труды. Основы онтологии, логики и психологии // Памятники психологической мысли. М., 1997.</w:t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8"/>
                <w:szCs w:val="18"/>
                <w:lang w:eastAsia="ru-RU"/>
              </w:rPr>
              <w:br/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8"/>
                <w:szCs w:val="18"/>
                <w:lang w:eastAsia="ru-RU"/>
              </w:rPr>
              <w:br/>
              <w:t>4. Рубинштейн С.Л. Принципы и пути развития психологии /</w:t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8"/>
                <w:szCs w:val="18"/>
                <w:lang w:eastAsia="ru-RU"/>
              </w:rPr>
              <w:br/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8"/>
                <w:szCs w:val="18"/>
                <w:lang w:eastAsia="ru-RU"/>
              </w:rPr>
              <w:br/>
              <w:t>С.Л.</w:t>
            </w:r>
          </w:p>
          <w:p w:rsidR="00933929" w:rsidRPr="00933929" w:rsidRDefault="00933929" w:rsidP="00933929">
            <w:pPr>
              <w:spacing w:after="0" w:line="228" w:lineRule="atLeast"/>
              <w:jc w:val="both"/>
              <w:rPr>
                <w:rFonts w:ascii="Trebuchet MS" w:eastAsia="Times New Roman" w:hAnsi="Trebuchet MS" w:cs="Times New Roman"/>
                <w:color w:val="654B3B"/>
                <w:sz w:val="18"/>
                <w:szCs w:val="18"/>
                <w:lang w:eastAsia="ru-RU"/>
              </w:rPr>
            </w:pPr>
            <w:r w:rsidRPr="00933929">
              <w:rPr>
                <w:rFonts w:ascii="Trebuchet MS" w:eastAsia="Times New Roman" w:hAnsi="Trebuchet MS" w:cs="Times New Roman"/>
                <w:color w:val="654B3B"/>
                <w:sz w:val="18"/>
                <w:szCs w:val="18"/>
                <w:lang w:eastAsia="ru-RU"/>
              </w:rPr>
              <w:t>Рубинштейн. Избранные философско-психологические труды Основы онтологии, логики и психологии // Памятники психологической мысли. М., 1997.</w:t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8"/>
                <w:szCs w:val="18"/>
                <w:lang w:eastAsia="ru-RU"/>
              </w:rPr>
              <w:br/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8"/>
                <w:szCs w:val="18"/>
                <w:lang w:eastAsia="ru-RU"/>
              </w:rPr>
              <w:br/>
              <w:t xml:space="preserve">5. Рубинштейн С.Л. Психология </w:t>
            </w:r>
            <w:proofErr w:type="spellStart"/>
            <w:r w:rsidRPr="00933929">
              <w:rPr>
                <w:rFonts w:ascii="Trebuchet MS" w:eastAsia="Times New Roman" w:hAnsi="Trebuchet MS" w:cs="Times New Roman"/>
                <w:color w:val="654B3B"/>
                <w:sz w:val="18"/>
                <w:szCs w:val="18"/>
                <w:lang w:eastAsia="ru-RU"/>
              </w:rPr>
              <w:t>Шпрангера</w:t>
            </w:r>
            <w:proofErr w:type="spellEnd"/>
            <w:r w:rsidRPr="00933929">
              <w:rPr>
                <w:rFonts w:ascii="Trebuchet MS" w:eastAsia="Times New Roman" w:hAnsi="Trebuchet MS" w:cs="Times New Roman"/>
                <w:color w:val="654B3B"/>
                <w:sz w:val="18"/>
                <w:szCs w:val="18"/>
                <w:lang w:eastAsia="ru-RU"/>
              </w:rPr>
              <w:t xml:space="preserve"> как наука о духе //</w:t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8"/>
                <w:szCs w:val="18"/>
                <w:lang w:eastAsia="ru-RU"/>
              </w:rPr>
              <w:br/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8"/>
                <w:szCs w:val="18"/>
                <w:lang w:eastAsia="ru-RU"/>
              </w:rPr>
              <w:br/>
              <w:t>Сергей Леонидович Рубинштейн: Очерки Воспоминания, Материалы М„ 1989</w:t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8"/>
                <w:szCs w:val="18"/>
                <w:lang w:eastAsia="ru-RU"/>
              </w:rPr>
              <w:br/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8"/>
                <w:szCs w:val="18"/>
                <w:lang w:eastAsia="ru-RU"/>
              </w:rPr>
              <w:br/>
              <w:t>6. Рубинштейн</w:t>
            </w:r>
            <w:proofErr w:type="gramStart"/>
            <w:r w:rsidRPr="00933929">
              <w:rPr>
                <w:rFonts w:ascii="Trebuchet MS" w:eastAsia="Times New Roman" w:hAnsi="Trebuchet MS" w:cs="Times New Roman"/>
                <w:color w:val="654B3B"/>
                <w:sz w:val="18"/>
                <w:szCs w:val="18"/>
                <w:lang w:eastAsia="ru-RU"/>
              </w:rPr>
              <w:t xml:space="preserve"> С</w:t>
            </w:r>
            <w:proofErr w:type="gramEnd"/>
            <w:r w:rsidRPr="00933929">
              <w:rPr>
                <w:rFonts w:ascii="Trebuchet MS" w:eastAsia="Times New Roman" w:hAnsi="Trebuchet MS" w:cs="Times New Roman"/>
                <w:color w:val="654B3B"/>
                <w:sz w:val="18"/>
                <w:szCs w:val="18"/>
                <w:lang w:eastAsia="ru-RU"/>
              </w:rPr>
              <w:t xml:space="preserve"> Л. Размышления о науке / Сергей Леонидович</w:t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8"/>
                <w:szCs w:val="18"/>
                <w:lang w:eastAsia="ru-RU"/>
              </w:rPr>
              <w:br/>
            </w:r>
            <w:r w:rsidRPr="00933929">
              <w:rPr>
                <w:rFonts w:ascii="Trebuchet MS" w:eastAsia="Times New Roman" w:hAnsi="Trebuchet MS" w:cs="Times New Roman"/>
                <w:color w:val="654B3B"/>
                <w:sz w:val="18"/>
                <w:szCs w:val="18"/>
                <w:lang w:eastAsia="ru-RU"/>
              </w:rPr>
              <w:br/>
              <w:t xml:space="preserve">Рубинштейн. Очерки Воспоминания. Материалы М., 1989Л.А. </w:t>
            </w:r>
            <w:proofErr w:type="spellStart"/>
            <w:r w:rsidRPr="00933929">
              <w:rPr>
                <w:rFonts w:ascii="Trebuchet MS" w:eastAsia="Times New Roman" w:hAnsi="Trebuchet MS" w:cs="Times New Roman"/>
                <w:color w:val="654B3B"/>
                <w:sz w:val="18"/>
                <w:szCs w:val="18"/>
                <w:lang w:eastAsia="ru-RU"/>
              </w:rPr>
              <w:t>Регуш</w:t>
            </w:r>
            <w:proofErr w:type="spellEnd"/>
            <w:r w:rsidRPr="00933929">
              <w:rPr>
                <w:rFonts w:ascii="Trebuchet MS" w:eastAsia="Times New Roman" w:hAnsi="Trebuchet MS" w:cs="Times New Roman"/>
                <w:color w:val="654B3B"/>
                <w:sz w:val="18"/>
                <w:szCs w:val="18"/>
                <w:lang w:eastAsia="ru-RU"/>
              </w:rPr>
              <w:t>, В.В.Семикин (СПб</w:t>
            </w:r>
            <w:proofErr w:type="gramStart"/>
            <w:r w:rsidRPr="00933929">
              <w:rPr>
                <w:rFonts w:ascii="Trebuchet MS" w:eastAsia="Times New Roman" w:hAnsi="Trebuchet MS" w:cs="Times New Roman"/>
                <w:color w:val="654B3B"/>
                <w:sz w:val="18"/>
                <w:szCs w:val="18"/>
                <w:lang w:eastAsia="ru-RU"/>
              </w:rPr>
              <w:t xml:space="preserve">., </w:t>
            </w:r>
            <w:proofErr w:type="gramEnd"/>
            <w:r w:rsidRPr="00933929">
              <w:rPr>
                <w:rFonts w:ascii="Trebuchet MS" w:eastAsia="Times New Roman" w:hAnsi="Trebuchet MS" w:cs="Times New Roman"/>
                <w:color w:val="654B3B"/>
                <w:sz w:val="18"/>
                <w:szCs w:val="18"/>
                <w:lang w:eastAsia="ru-RU"/>
              </w:rPr>
              <w:t>РГПУ им. А.И. Герцена)</w:t>
            </w:r>
          </w:p>
        </w:tc>
      </w:tr>
    </w:tbl>
    <w:p w:rsidR="00F96012" w:rsidRDefault="00F96012"/>
    <w:sectPr w:rsidR="00F96012" w:rsidSect="00F960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33929"/>
    <w:rsid w:val="00111CFB"/>
    <w:rsid w:val="00174C1C"/>
    <w:rsid w:val="002E10D0"/>
    <w:rsid w:val="0033720C"/>
    <w:rsid w:val="00425158"/>
    <w:rsid w:val="00647D26"/>
    <w:rsid w:val="006C47CD"/>
    <w:rsid w:val="006D657A"/>
    <w:rsid w:val="0070466B"/>
    <w:rsid w:val="007E3AD0"/>
    <w:rsid w:val="007E74DD"/>
    <w:rsid w:val="00821E37"/>
    <w:rsid w:val="008F5206"/>
    <w:rsid w:val="00913AA1"/>
    <w:rsid w:val="00933929"/>
    <w:rsid w:val="00C43E85"/>
    <w:rsid w:val="00D55752"/>
    <w:rsid w:val="00F82E85"/>
    <w:rsid w:val="00F96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012"/>
  </w:style>
  <w:style w:type="paragraph" w:styleId="1">
    <w:name w:val="heading 1"/>
    <w:basedOn w:val="a"/>
    <w:link w:val="10"/>
    <w:uiPriority w:val="9"/>
    <w:qFormat/>
    <w:rsid w:val="0093392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392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93392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48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8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sihologia.biz/psihologiya-psihologiya-obschaya/problema-subekta-psihologicheskoy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psihologia.biz/psihologiya-psihologiya-obschaya_693/vokrug-osnov-obschey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sihologia.biz/psihologiya-psihologiya-obschaya_693/problemyi-metodologii-nauki-istoriko.html" TargetMode="External"/><Relationship Id="rId5" Type="http://schemas.openxmlformats.org/officeDocument/2006/relationships/hyperlink" Target="http://psihologia.biz/psihologiya-psihologiya-obschaya/problema-subekta-psihologicheskoy.html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psihologia.biz/psihologiya-psihologiya-obschaya_693/literatura10600.html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4851</Words>
  <Characters>27652</Characters>
  <Application>Microsoft Office Word</Application>
  <DocSecurity>0</DocSecurity>
  <Lines>230</Lines>
  <Paragraphs>64</Paragraphs>
  <ScaleCrop>false</ScaleCrop>
  <Company/>
  <LinksUpToDate>false</LinksUpToDate>
  <CharactersWithSpaces>32439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Yulya</dc:creator>
  <cp:keywords/>
  <dc:description/>
  <cp:lastModifiedBy>Yulya</cp:lastModifiedBy>
  <cp:revision>2</cp:revision>
  <dcterms:created xsi:type="dcterms:W3CDTF">2016-03-28T08:23:00Z</dcterms:created>
  <dcterms:modified xsi:type="dcterms:W3CDTF">2016-03-28T08:24:00Z</dcterms:modified>
</cp:coreProperties>
</file>